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BDE" w:rsidRDefault="00390953">
      <w:pPr>
        <w:spacing w:after="120"/>
      </w:pPr>
      <w:bookmarkStart w:id="0" w:name="_GoBack"/>
      <w:bookmarkEnd w:id="0"/>
      <w:r>
        <w:rPr>
          <w:rFonts w:ascii="Arial" w:hAnsi="Arial"/>
          <w:b/>
          <w:color w:val="830207"/>
          <w:sz w:val="20"/>
        </w:rPr>
        <w:t>Consultation de l'avis à publier</w:t>
      </w:r>
    </w:p>
    <w:p w:rsidR="00F51BDE" w:rsidRDefault="00390953">
      <w:pPr>
        <w:spacing w:after="0"/>
        <w:jc w:val="center"/>
      </w:pPr>
      <w:r>
        <w:rPr>
          <w:rFonts w:ascii="Arial" w:hAnsi="Arial"/>
          <w:color w:val="5A5A5A"/>
          <w:sz w:val="16"/>
        </w:rPr>
        <w:t>Attention, Cet aperçu ne reflète que votre saisie.</w:t>
      </w:r>
    </w:p>
    <w:p w:rsidR="00F51BDE" w:rsidRDefault="00390953">
      <w:pPr>
        <w:spacing w:after="0"/>
        <w:jc w:val="center"/>
      </w:pPr>
      <w:r>
        <w:rPr>
          <w:rFonts w:ascii="Arial" w:hAnsi="Arial"/>
          <w:color w:val="5A5A5A"/>
          <w:sz w:val="16"/>
        </w:rPr>
        <w:t>Le service éditeur destinataire se réserve la possibilité de remettre en forme l'annonce définitive en fonction des impératifs d'édition.</w:t>
      </w:r>
    </w:p>
    <w:p w:rsidR="00F51BDE" w:rsidRDefault="00390953">
      <w:r>
        <w:pict>
          <v:rect id="_x0000_i1025" style="width:0;height:1.5pt" o:hralign="center" o:hrstd="t" o:hr="t" fillcolor="#a0a0a0" stroked="f"/>
        </w:pict>
      </w:r>
    </w:p>
    <w:p w:rsidR="00F51BDE" w:rsidRDefault="00390953">
      <w:pPr>
        <w:spacing w:after="0"/>
      </w:pPr>
      <w:r>
        <w:rPr>
          <w:rFonts w:ascii="Arial" w:hAnsi="Arial"/>
          <w:color w:val="434343"/>
          <w:sz w:val="18"/>
        </w:rPr>
        <w:t xml:space="preserve">Département de publication : </w:t>
      </w:r>
      <w:r>
        <w:rPr>
          <w:rFonts w:ascii="Arial" w:hAnsi="Arial"/>
          <w:b/>
          <w:color w:val="434343"/>
          <w:sz w:val="18"/>
        </w:rPr>
        <w:t>04</w:t>
      </w:r>
    </w:p>
    <w:p w:rsidR="00F51BDE" w:rsidRDefault="00390953">
      <w:pPr>
        <w:spacing w:after="0"/>
      </w:pPr>
      <w:r>
        <w:rPr>
          <w:rFonts w:ascii="Arial" w:hAnsi="Arial"/>
          <w:color w:val="434343"/>
          <w:sz w:val="18"/>
        </w:rPr>
        <w:t>Le numéro d'annonce sera obtenu après envoi</w:t>
      </w:r>
    </w:p>
    <w:p w:rsidR="00F51BDE" w:rsidRDefault="00390953">
      <w:pPr>
        <w:spacing w:after="0"/>
      </w:pPr>
      <w:r>
        <w:rPr>
          <w:rFonts w:ascii="Arial" w:hAnsi="Arial"/>
          <w:color w:val="434343"/>
          <w:sz w:val="18"/>
        </w:rPr>
        <w:t xml:space="preserve">Services </w:t>
      </w:r>
    </w:p>
    <w:p w:rsidR="00F51BDE" w:rsidRDefault="00390953">
      <w:r>
        <w:pict>
          <v:rect id="_x0000_i1026" style="width:0;height:1.5pt" o:hralign="center" o:hrstd="t" o:hr="t" fillcolor="#a0a0a0" stroked="f"/>
        </w:pict>
      </w:r>
    </w:p>
    <w:p w:rsidR="00F51BDE" w:rsidRDefault="00390953">
      <w:pPr>
        <w:spacing w:after="0"/>
        <w:jc w:val="center"/>
      </w:pPr>
      <w:r>
        <w:rPr>
          <w:rFonts w:ascii="Arial" w:hAnsi="Arial"/>
          <w:b/>
          <w:color w:val="434343"/>
          <w:sz w:val="18"/>
        </w:rPr>
        <w:t>Avis d'appel public à la concurrence</w:t>
      </w:r>
      <w:bookmarkStart w:id="1" w:name="I"/>
      <w:bookmarkEnd w:id="1"/>
    </w:p>
    <w:p w:rsidR="00F51BDE" w:rsidRDefault="00390953">
      <w:pPr>
        <w:pBdr>
          <w:left w:val="none" w:sz="0" w:space="19" w:color="auto"/>
        </w:pBdr>
        <w:spacing w:after="0"/>
      </w:pPr>
      <w:r>
        <w:rPr>
          <w:rFonts w:ascii="Arial" w:hAnsi="Arial"/>
          <w:b/>
          <w:i/>
          <w:color w:val="5A5A5A"/>
          <w:sz w:val="18"/>
        </w:rPr>
        <w:t>Nom et adresse officiels de l'organisme acheteur :</w:t>
      </w:r>
    </w:p>
    <w:p w:rsidR="00F51BDE" w:rsidRDefault="00390953">
      <w:pPr>
        <w:pBdr>
          <w:left w:val="none" w:sz="0" w:space="6" w:color="auto"/>
        </w:pBdr>
        <w:spacing w:after="0"/>
      </w:pPr>
      <w:r>
        <w:rPr>
          <w:rFonts w:ascii="Arial" w:hAnsi="Arial"/>
          <w:color w:val="434343"/>
          <w:sz w:val="18"/>
        </w:rPr>
        <w:t>Durance Lubéron Verdon Agglomération Service des marchés publics</w:t>
      </w:r>
      <w:r>
        <w:br/>
      </w:r>
      <w:r>
        <w:rPr>
          <w:rFonts w:ascii="Arial" w:hAnsi="Arial"/>
          <w:color w:val="434343"/>
          <w:sz w:val="18"/>
        </w:rPr>
        <w:t xml:space="preserve">Correspondant : M </w:t>
      </w:r>
      <w:proofErr w:type="spellStart"/>
      <w:r>
        <w:rPr>
          <w:rFonts w:ascii="Arial" w:hAnsi="Arial"/>
          <w:color w:val="434343"/>
          <w:sz w:val="18"/>
        </w:rPr>
        <w:t>Jeanmet</w:t>
      </w:r>
      <w:proofErr w:type="spellEnd"/>
      <w:r>
        <w:rPr>
          <w:rFonts w:ascii="Arial" w:hAnsi="Arial"/>
          <w:color w:val="434343"/>
          <w:sz w:val="18"/>
        </w:rPr>
        <w:t xml:space="preserve"> </w:t>
      </w:r>
      <w:proofErr w:type="spellStart"/>
      <w:r>
        <w:rPr>
          <w:rFonts w:ascii="Arial" w:hAnsi="Arial"/>
          <w:color w:val="434343"/>
          <w:sz w:val="18"/>
        </w:rPr>
        <w:t>Péralta</w:t>
      </w:r>
      <w:proofErr w:type="spellEnd"/>
      <w:r>
        <w:rPr>
          <w:rFonts w:ascii="Arial" w:hAnsi="Arial"/>
          <w:color w:val="434343"/>
          <w:sz w:val="18"/>
        </w:rPr>
        <w:t xml:space="preserve"> </w:t>
      </w:r>
      <w:proofErr w:type="gramStart"/>
      <w:r>
        <w:rPr>
          <w:rFonts w:ascii="Arial" w:hAnsi="Arial"/>
          <w:color w:val="434343"/>
          <w:sz w:val="18"/>
        </w:rPr>
        <w:t>Bernard ,</w:t>
      </w:r>
      <w:proofErr w:type="gramEnd"/>
      <w:r>
        <w:rPr>
          <w:rFonts w:ascii="Arial" w:hAnsi="Arial"/>
          <w:color w:val="434343"/>
          <w:sz w:val="18"/>
        </w:rPr>
        <w:t xml:space="preserve"> Pr</w:t>
      </w:r>
      <w:r>
        <w:rPr>
          <w:rFonts w:ascii="Arial" w:hAnsi="Arial"/>
          <w:color w:val="434343"/>
          <w:sz w:val="18"/>
        </w:rPr>
        <w:t xml:space="preserve">ésident, Place de l'Hôtel de Ville , BP 107 , 04100 MANOSQUE. Courriel: </w:t>
      </w:r>
      <w:hyperlink r:id="rId5">
        <w:r>
          <w:rPr>
            <w:rFonts w:ascii="Arial" w:hAnsi="Arial"/>
            <w:color w:val="0000FF"/>
            <w:sz w:val="18"/>
            <w:u w:val="single"/>
          </w:rPr>
          <w:t>bernard.jeanmet@ville-manosque.fr</w:t>
        </w:r>
      </w:hyperlink>
      <w:r>
        <w:rPr>
          <w:rFonts w:ascii="Arial" w:hAnsi="Arial"/>
          <w:color w:val="434343"/>
          <w:sz w:val="18"/>
        </w:rPr>
        <w:t xml:space="preserve">. Adresse internet: </w:t>
      </w:r>
      <w:hyperlink r:id="rId6">
        <w:r>
          <w:rPr>
            <w:rFonts w:ascii="Arial" w:hAnsi="Arial"/>
            <w:color w:val="0000FF"/>
            <w:sz w:val="18"/>
            <w:u w:val="single"/>
          </w:rPr>
          <w:t>http://dlva.marcoweb.fr</w:t>
        </w:r>
      </w:hyperlink>
      <w:r>
        <w:br/>
      </w:r>
      <w:r>
        <w:rPr>
          <w:rFonts w:ascii="Arial" w:hAnsi="Arial"/>
          <w:color w:val="434343"/>
          <w:sz w:val="18"/>
        </w:rPr>
        <w:t>Adresse int</w:t>
      </w:r>
      <w:r>
        <w:rPr>
          <w:rFonts w:ascii="Arial" w:hAnsi="Arial"/>
          <w:color w:val="434343"/>
          <w:sz w:val="18"/>
        </w:rPr>
        <w:t xml:space="preserve">ernet du profil d'acheteur: </w:t>
      </w:r>
      <w:hyperlink r:id="rId7">
        <w:r>
          <w:rPr>
            <w:rFonts w:ascii="Arial" w:hAnsi="Arial"/>
            <w:color w:val="0000FF"/>
            <w:sz w:val="18"/>
            <w:u w:val="single"/>
          </w:rPr>
          <w:t>http://dlva.marcoweb.fr</w:t>
        </w:r>
      </w:hyperlink>
    </w:p>
    <w:p w:rsidR="00F51BDE" w:rsidRDefault="00390953">
      <w:pPr>
        <w:pBdr>
          <w:left w:val="none" w:sz="0" w:space="19" w:color="auto"/>
        </w:pBdr>
        <w:spacing w:after="0"/>
      </w:pPr>
      <w:r>
        <w:rPr>
          <w:rFonts w:ascii="Arial" w:hAnsi="Arial"/>
          <w:b/>
          <w:i/>
          <w:color w:val="5A5A5A"/>
          <w:sz w:val="18"/>
        </w:rPr>
        <w:t>Principale(s) Activité(s) du pouvoir adjudicateur :</w:t>
      </w:r>
    </w:p>
    <w:p w:rsidR="00F51BDE" w:rsidRDefault="00390953">
      <w:pPr>
        <w:pBdr>
          <w:left w:val="none" w:sz="0" w:space="6" w:color="auto"/>
        </w:pBdr>
        <w:spacing w:after="0"/>
      </w:pPr>
      <w:r>
        <w:rPr>
          <w:rFonts w:ascii="Arial" w:hAnsi="Arial"/>
          <w:color w:val="434343"/>
          <w:sz w:val="18"/>
        </w:rPr>
        <w:t>Services généraux des administrations publiques.</w:t>
      </w:r>
    </w:p>
    <w:p w:rsidR="00F51BDE" w:rsidRDefault="00390953">
      <w:pPr>
        <w:pBdr>
          <w:left w:val="none" w:sz="0" w:space="6" w:color="auto"/>
        </w:pBdr>
        <w:spacing w:after="0"/>
      </w:pPr>
      <w:r>
        <w:rPr>
          <w:rFonts w:ascii="Arial" w:hAnsi="Arial"/>
          <w:color w:val="434343"/>
          <w:sz w:val="18"/>
        </w:rPr>
        <w:t>Le pouvoir adjudicateur n'agit pas pour le compte d'autres p</w:t>
      </w:r>
      <w:r>
        <w:rPr>
          <w:rFonts w:ascii="Arial" w:hAnsi="Arial"/>
          <w:color w:val="434343"/>
          <w:sz w:val="18"/>
        </w:rPr>
        <w:t xml:space="preserve">ouvoirs adjudicateurs. </w:t>
      </w:r>
    </w:p>
    <w:p w:rsidR="00F51BDE" w:rsidRDefault="00390953">
      <w:pPr>
        <w:pBdr>
          <w:left w:val="none" w:sz="0" w:space="19" w:color="auto"/>
        </w:pBdr>
        <w:spacing w:after="0"/>
      </w:pPr>
      <w:r>
        <w:rPr>
          <w:rFonts w:ascii="Arial" w:hAnsi="Arial"/>
          <w:b/>
          <w:i/>
          <w:color w:val="5A5A5A"/>
          <w:sz w:val="18"/>
        </w:rPr>
        <w:t>Objet du marché :</w:t>
      </w:r>
    </w:p>
    <w:p w:rsidR="00F51BDE" w:rsidRDefault="00390953">
      <w:pPr>
        <w:pBdr>
          <w:left w:val="none" w:sz="0" w:space="6" w:color="auto"/>
        </w:pBdr>
        <w:spacing w:after="0"/>
      </w:pPr>
      <w:r>
        <w:rPr>
          <w:rFonts w:ascii="Arial" w:hAnsi="Arial"/>
          <w:color w:val="434343"/>
          <w:sz w:val="18"/>
        </w:rPr>
        <w:t>Numéro de la consultation : AGGMF19S13 MISSION D'ASSISTANCE TECHNIQUE ET JURIDIQUE POUR LE SUIVI, LE CONTRÔLE ET L'EXÉCUTION DE LA DÉLÉGATION DE SERVICE PUBLIC DES TRANSPORTS URBAINS</w:t>
      </w:r>
    </w:p>
    <w:p w:rsidR="00F51BDE" w:rsidRDefault="00390953">
      <w:pPr>
        <w:pBdr>
          <w:left w:val="none" w:sz="0" w:space="19" w:color="auto"/>
        </w:pBdr>
        <w:spacing w:after="0"/>
      </w:pPr>
      <w:r>
        <w:rPr>
          <w:rFonts w:ascii="Arial" w:hAnsi="Arial"/>
          <w:b/>
          <w:i/>
          <w:color w:val="5A5A5A"/>
          <w:sz w:val="18"/>
        </w:rPr>
        <w:t>Mots descripteurs :</w:t>
      </w:r>
    </w:p>
    <w:p w:rsidR="00F51BDE" w:rsidRDefault="00390953">
      <w:pPr>
        <w:pBdr>
          <w:left w:val="none" w:sz="0" w:space="6" w:color="auto"/>
        </w:pBdr>
        <w:spacing w:after="0"/>
      </w:pPr>
      <w:r>
        <w:rPr>
          <w:rFonts w:ascii="Arial" w:hAnsi="Arial"/>
          <w:color w:val="434343"/>
          <w:sz w:val="18"/>
        </w:rPr>
        <w:t>Etude. Assi</w:t>
      </w:r>
      <w:r>
        <w:rPr>
          <w:rFonts w:ascii="Arial" w:hAnsi="Arial"/>
          <w:color w:val="434343"/>
          <w:sz w:val="18"/>
        </w:rPr>
        <w:t xml:space="preserve">stance juridique. Transport. </w:t>
      </w:r>
    </w:p>
    <w:p w:rsidR="00F51BDE" w:rsidRDefault="00390953">
      <w:pPr>
        <w:pBdr>
          <w:left w:val="none" w:sz="0" w:space="19" w:color="auto"/>
        </w:pBdr>
        <w:spacing w:after="0"/>
      </w:pPr>
      <w:r>
        <w:rPr>
          <w:rFonts w:ascii="Arial" w:hAnsi="Arial"/>
          <w:b/>
          <w:i/>
          <w:color w:val="5A5A5A"/>
          <w:sz w:val="18"/>
        </w:rPr>
        <w:t>Code NUTS :</w:t>
      </w:r>
    </w:p>
    <w:p w:rsidR="00F51BDE" w:rsidRDefault="00390953">
      <w:pPr>
        <w:pBdr>
          <w:left w:val="none" w:sz="0" w:space="6" w:color="auto"/>
        </w:pBdr>
        <w:spacing w:after="0"/>
      </w:pPr>
      <w:r>
        <w:rPr>
          <w:rFonts w:ascii="Arial" w:hAnsi="Arial"/>
          <w:color w:val="434343"/>
          <w:sz w:val="18"/>
        </w:rPr>
        <w:t>FRL0.</w:t>
      </w:r>
    </w:p>
    <w:p w:rsidR="00F51BDE" w:rsidRDefault="00390953">
      <w:pPr>
        <w:pBdr>
          <w:left w:val="none" w:sz="0" w:space="19" w:color="auto"/>
        </w:pBdr>
        <w:spacing w:after="0"/>
      </w:pPr>
      <w:r>
        <w:rPr>
          <w:rFonts w:ascii="Arial" w:hAnsi="Arial"/>
          <w:b/>
          <w:i/>
          <w:color w:val="5A5A5A"/>
          <w:sz w:val="18"/>
        </w:rPr>
        <w:t>L'avis implique :</w:t>
      </w:r>
    </w:p>
    <w:p w:rsidR="00F51BDE" w:rsidRDefault="00390953">
      <w:pPr>
        <w:pBdr>
          <w:left w:val="none" w:sz="0" w:space="6" w:color="auto"/>
        </w:pBdr>
        <w:spacing w:after="0"/>
      </w:pPr>
      <w:r>
        <w:rPr>
          <w:rFonts w:ascii="Arial" w:hAnsi="Arial"/>
          <w:color w:val="434343"/>
          <w:sz w:val="18"/>
        </w:rPr>
        <w:t>L'établissement d'un accord-</w:t>
      </w:r>
      <w:proofErr w:type="gramStart"/>
      <w:r>
        <w:rPr>
          <w:rFonts w:ascii="Arial" w:hAnsi="Arial"/>
          <w:color w:val="434343"/>
          <w:sz w:val="18"/>
        </w:rPr>
        <w:t>cadre .</w:t>
      </w:r>
      <w:proofErr w:type="gramEnd"/>
    </w:p>
    <w:p w:rsidR="00F51BDE" w:rsidRDefault="00390953">
      <w:pPr>
        <w:pBdr>
          <w:left w:val="none" w:sz="0" w:space="19" w:color="auto"/>
        </w:pBdr>
        <w:spacing w:after="0"/>
      </w:pPr>
      <w:r>
        <w:rPr>
          <w:rFonts w:ascii="Arial" w:hAnsi="Arial"/>
          <w:b/>
          <w:i/>
          <w:color w:val="5A5A5A"/>
          <w:sz w:val="18"/>
        </w:rPr>
        <w:t>Informations sur l'accord-cadre :</w:t>
      </w:r>
    </w:p>
    <w:p w:rsidR="00F51BDE" w:rsidRDefault="00390953">
      <w:pPr>
        <w:pBdr>
          <w:left w:val="none" w:sz="0" w:space="6" w:color="auto"/>
        </w:pBdr>
        <w:spacing w:after="0"/>
      </w:pPr>
      <w:r>
        <w:rPr>
          <w:rFonts w:ascii="Arial" w:hAnsi="Arial"/>
          <w:color w:val="434343"/>
          <w:sz w:val="18"/>
        </w:rPr>
        <w:t xml:space="preserve">Un seul </w:t>
      </w:r>
      <w:proofErr w:type="gramStart"/>
      <w:r>
        <w:rPr>
          <w:rFonts w:ascii="Arial" w:hAnsi="Arial"/>
          <w:color w:val="434343"/>
          <w:sz w:val="18"/>
        </w:rPr>
        <w:t>opérateur .</w:t>
      </w:r>
      <w:proofErr w:type="gramEnd"/>
    </w:p>
    <w:p w:rsidR="00F51BDE" w:rsidRDefault="00390953">
      <w:pPr>
        <w:pBdr>
          <w:left w:val="none" w:sz="0" w:space="6" w:color="auto"/>
        </w:pBdr>
        <w:spacing w:after="0"/>
      </w:pPr>
      <w:r>
        <w:rPr>
          <w:rFonts w:ascii="Arial" w:hAnsi="Arial"/>
          <w:color w:val="434343"/>
          <w:sz w:val="18"/>
        </w:rPr>
        <w:t xml:space="preserve">Durée en mois : </w:t>
      </w:r>
      <w:proofErr w:type="gramStart"/>
      <w:r>
        <w:rPr>
          <w:rFonts w:ascii="Arial" w:hAnsi="Arial"/>
          <w:color w:val="434343"/>
          <w:sz w:val="18"/>
        </w:rPr>
        <w:t>72 .</w:t>
      </w:r>
      <w:proofErr w:type="gramEnd"/>
    </w:p>
    <w:p w:rsidR="00F51BDE" w:rsidRDefault="00390953">
      <w:pPr>
        <w:pBdr>
          <w:left w:val="none" w:sz="0" w:space="6" w:color="auto"/>
        </w:pBdr>
        <w:spacing w:after="0"/>
      </w:pPr>
      <w:r>
        <w:rPr>
          <w:rFonts w:ascii="Arial" w:hAnsi="Arial"/>
          <w:color w:val="434343"/>
          <w:sz w:val="18"/>
        </w:rPr>
        <w:t>Justification d'un accord-cadre dont la durée dépasse quatre ans : Accord cadre</w:t>
      </w:r>
      <w:r>
        <w:rPr>
          <w:rFonts w:ascii="Arial" w:hAnsi="Arial"/>
          <w:color w:val="434343"/>
          <w:sz w:val="18"/>
        </w:rPr>
        <w:t xml:space="preserve"> qui doit correspondre à la durée de la DSP, soit 6 </w:t>
      </w:r>
      <w:proofErr w:type="gramStart"/>
      <w:r>
        <w:rPr>
          <w:rFonts w:ascii="Arial" w:hAnsi="Arial"/>
          <w:color w:val="434343"/>
          <w:sz w:val="18"/>
        </w:rPr>
        <w:t>ans .</w:t>
      </w:r>
      <w:proofErr w:type="gramEnd"/>
    </w:p>
    <w:p w:rsidR="00F51BDE" w:rsidRDefault="00390953">
      <w:pPr>
        <w:pBdr>
          <w:left w:val="none" w:sz="0" w:space="6" w:color="auto"/>
        </w:pBdr>
        <w:spacing w:after="0"/>
      </w:pPr>
      <w:r>
        <w:rPr>
          <w:rFonts w:ascii="Arial" w:hAnsi="Arial"/>
          <w:color w:val="434343"/>
          <w:sz w:val="18"/>
        </w:rPr>
        <w:t xml:space="preserve">Valeur minimum estimée (H.T.) : 30000.00 euro(s). </w:t>
      </w:r>
    </w:p>
    <w:p w:rsidR="00F51BDE" w:rsidRDefault="00390953">
      <w:pPr>
        <w:pBdr>
          <w:left w:val="none" w:sz="0" w:space="6" w:color="auto"/>
        </w:pBdr>
        <w:spacing w:after="0"/>
      </w:pPr>
      <w:r>
        <w:rPr>
          <w:rFonts w:ascii="Arial" w:hAnsi="Arial"/>
          <w:color w:val="434343"/>
          <w:sz w:val="18"/>
        </w:rPr>
        <w:t xml:space="preserve">Valeur maximum estimée (H.T.) : 90000.00 euro(s). </w:t>
      </w:r>
    </w:p>
    <w:p w:rsidR="00F51BDE" w:rsidRDefault="00390953">
      <w:pPr>
        <w:pBdr>
          <w:left w:val="none" w:sz="0" w:space="19" w:color="auto"/>
        </w:pBdr>
        <w:spacing w:after="0"/>
      </w:pPr>
      <w:r>
        <w:rPr>
          <w:rFonts w:ascii="Arial" w:hAnsi="Arial"/>
          <w:b/>
          <w:i/>
          <w:color w:val="5A5A5A"/>
          <w:sz w:val="18"/>
        </w:rPr>
        <w:t>Caractéristiques principales :</w:t>
      </w:r>
    </w:p>
    <w:p w:rsidR="00F51BDE" w:rsidRDefault="00390953">
      <w:pPr>
        <w:pBdr>
          <w:left w:val="none" w:sz="0" w:space="6" w:color="auto"/>
        </w:pBdr>
        <w:spacing w:after="0"/>
      </w:pPr>
      <w:r>
        <w:rPr>
          <w:rFonts w:ascii="Arial" w:hAnsi="Arial"/>
          <w:color w:val="434343"/>
          <w:sz w:val="18"/>
        </w:rPr>
        <w:t>Forme de marché : à bons de commande avec minimum et maximum. Att</w:t>
      </w:r>
      <w:r>
        <w:rPr>
          <w:rFonts w:ascii="Arial" w:hAnsi="Arial"/>
          <w:color w:val="434343"/>
          <w:sz w:val="18"/>
        </w:rPr>
        <w:t>ribution d'un marché unique.</w:t>
      </w:r>
    </w:p>
    <w:p w:rsidR="00F51BDE" w:rsidRDefault="00390953">
      <w:pPr>
        <w:pBdr>
          <w:left w:val="none" w:sz="0" w:space="19" w:color="auto"/>
        </w:pBdr>
        <w:spacing w:after="0"/>
      </w:pPr>
      <w:r>
        <w:rPr>
          <w:rFonts w:ascii="Arial" w:hAnsi="Arial"/>
          <w:b/>
          <w:i/>
          <w:color w:val="5A5A5A"/>
          <w:sz w:val="18"/>
        </w:rPr>
        <w:t>Quantité ou étendue globale :</w:t>
      </w:r>
    </w:p>
    <w:p w:rsidR="00F51BDE" w:rsidRDefault="00390953">
      <w:pPr>
        <w:pBdr>
          <w:left w:val="none" w:sz="0" w:space="6" w:color="auto"/>
        </w:pBdr>
        <w:spacing w:after="0"/>
      </w:pPr>
      <w:r>
        <w:rPr>
          <w:rFonts w:ascii="Arial" w:hAnsi="Arial"/>
          <w:color w:val="434343"/>
          <w:sz w:val="18"/>
        </w:rPr>
        <w:t>Accord-cadre conclu pour une période initiale de 2 ans. La durée de la période initiale des prestations de 2 ans. Nombre de périodes de reconduction fixé à 2, durée de chaque période de reconductio</w:t>
      </w:r>
      <w:r>
        <w:rPr>
          <w:rFonts w:ascii="Arial" w:hAnsi="Arial"/>
          <w:color w:val="434343"/>
          <w:sz w:val="18"/>
        </w:rPr>
        <w:t>n de 24 mois, et durée maximale du contrat, toutes périodes confondues, de 2 ans et 48 mois. Montant total des prestations pour la période initiale de l'accord-cadre (montant identique pour chaque période de reconduction) : Minimum HT 10 000,00 euro(s) : M</w:t>
      </w:r>
      <w:r>
        <w:rPr>
          <w:rFonts w:ascii="Arial" w:hAnsi="Arial"/>
          <w:color w:val="434343"/>
          <w:sz w:val="18"/>
        </w:rPr>
        <w:t>aximum HT 30 000,00 euro(s)</w:t>
      </w:r>
    </w:p>
    <w:p w:rsidR="00F51BDE" w:rsidRDefault="00390953">
      <w:pPr>
        <w:pBdr>
          <w:left w:val="none" w:sz="0" w:space="19" w:color="auto"/>
        </w:pBdr>
        <w:spacing w:after="0"/>
      </w:pPr>
      <w:r>
        <w:rPr>
          <w:rFonts w:ascii="Arial" w:hAnsi="Arial"/>
          <w:b/>
          <w:i/>
          <w:color w:val="5A5A5A"/>
          <w:sz w:val="18"/>
        </w:rPr>
        <w:t>Des variantes seront-elles prises en compte :</w:t>
      </w:r>
    </w:p>
    <w:p w:rsidR="00F51BDE" w:rsidRDefault="00390953">
      <w:pPr>
        <w:pBdr>
          <w:left w:val="none" w:sz="0" w:space="6" w:color="auto"/>
        </w:pBdr>
        <w:spacing w:after="0"/>
      </w:pPr>
      <w:r>
        <w:rPr>
          <w:rFonts w:ascii="Arial" w:hAnsi="Arial"/>
          <w:color w:val="434343"/>
          <w:sz w:val="18"/>
        </w:rPr>
        <w:t xml:space="preserve">Non. </w:t>
      </w:r>
    </w:p>
    <w:p w:rsidR="00F51BDE" w:rsidRDefault="00390953">
      <w:pPr>
        <w:pBdr>
          <w:left w:val="none" w:sz="0" w:space="19" w:color="auto"/>
        </w:pBdr>
        <w:spacing w:after="0"/>
      </w:pPr>
      <w:r>
        <w:rPr>
          <w:rFonts w:ascii="Arial" w:hAnsi="Arial"/>
          <w:b/>
          <w:i/>
          <w:color w:val="5A5A5A"/>
          <w:sz w:val="18"/>
        </w:rPr>
        <w:t>La procédure d'achat du présent avis est couverte par l'accord sur les marchés publics de l'OMC :</w:t>
      </w:r>
    </w:p>
    <w:p w:rsidR="00F51BDE" w:rsidRDefault="00390953">
      <w:pPr>
        <w:pBdr>
          <w:left w:val="none" w:sz="0" w:space="6" w:color="auto"/>
        </w:pBdr>
        <w:spacing w:after="0"/>
      </w:pPr>
      <w:r>
        <w:rPr>
          <w:rFonts w:ascii="Arial" w:hAnsi="Arial"/>
          <w:color w:val="434343"/>
          <w:sz w:val="18"/>
        </w:rPr>
        <w:t>Non.</w:t>
      </w:r>
    </w:p>
    <w:p w:rsidR="00F51BDE" w:rsidRDefault="00390953">
      <w:pPr>
        <w:pBdr>
          <w:left w:val="none" w:sz="0" w:space="19" w:color="auto"/>
        </w:pBdr>
        <w:spacing w:after="0"/>
      </w:pPr>
      <w:r>
        <w:rPr>
          <w:rFonts w:ascii="Arial" w:hAnsi="Arial"/>
          <w:b/>
          <w:i/>
          <w:color w:val="5A5A5A"/>
          <w:sz w:val="18"/>
        </w:rPr>
        <w:t>Prestations divisées en lots :</w:t>
      </w:r>
    </w:p>
    <w:p w:rsidR="00F51BDE" w:rsidRDefault="00390953">
      <w:pPr>
        <w:pBdr>
          <w:left w:val="none" w:sz="0" w:space="6" w:color="auto"/>
        </w:pBdr>
        <w:spacing w:after="0"/>
      </w:pPr>
      <w:r>
        <w:rPr>
          <w:rFonts w:ascii="Arial" w:hAnsi="Arial"/>
          <w:color w:val="434343"/>
          <w:sz w:val="18"/>
        </w:rPr>
        <w:t>Non.</w:t>
      </w:r>
    </w:p>
    <w:p w:rsidR="00F51BDE" w:rsidRDefault="00390953">
      <w:pPr>
        <w:pBdr>
          <w:left w:val="none" w:sz="0" w:space="19" w:color="auto"/>
        </w:pBdr>
        <w:spacing w:after="0"/>
      </w:pPr>
      <w:r>
        <w:rPr>
          <w:rFonts w:ascii="Arial" w:hAnsi="Arial"/>
          <w:b/>
          <w:i/>
          <w:color w:val="5A5A5A"/>
          <w:sz w:val="18"/>
        </w:rPr>
        <w:t xml:space="preserve">Durée du marché ou délai d'exécution </w:t>
      </w:r>
      <w:r>
        <w:rPr>
          <w:rFonts w:ascii="Arial" w:hAnsi="Arial"/>
          <w:b/>
          <w:i/>
          <w:color w:val="5A5A5A"/>
          <w:sz w:val="18"/>
        </w:rPr>
        <w:t>:</w:t>
      </w:r>
    </w:p>
    <w:p w:rsidR="00F51BDE" w:rsidRDefault="00390953">
      <w:pPr>
        <w:pBdr>
          <w:left w:val="none" w:sz="0" w:space="6" w:color="auto"/>
        </w:pBdr>
        <w:spacing w:after="0"/>
      </w:pPr>
      <w:r>
        <w:rPr>
          <w:rFonts w:ascii="Arial" w:hAnsi="Arial"/>
          <w:color w:val="434343"/>
          <w:sz w:val="18"/>
        </w:rPr>
        <w:t xml:space="preserve">24 mois. </w:t>
      </w:r>
    </w:p>
    <w:p w:rsidR="00F51BDE" w:rsidRDefault="00390953">
      <w:pPr>
        <w:pBdr>
          <w:left w:val="none" w:sz="0" w:space="19" w:color="auto"/>
        </w:pBdr>
        <w:spacing w:after="0"/>
      </w:pPr>
      <w:r>
        <w:rPr>
          <w:rFonts w:ascii="Arial" w:hAnsi="Arial"/>
          <w:b/>
          <w:i/>
          <w:color w:val="5A5A5A"/>
          <w:sz w:val="18"/>
        </w:rPr>
        <w:t>Modalités essentielles de financement et de paiement et/ou références aux textes qui les réglementent :</w:t>
      </w:r>
    </w:p>
    <w:p w:rsidR="00F51BDE" w:rsidRDefault="00390953">
      <w:pPr>
        <w:pBdr>
          <w:left w:val="none" w:sz="0" w:space="6" w:color="auto"/>
        </w:pBdr>
        <w:spacing w:after="0"/>
      </w:pPr>
      <w:r>
        <w:rPr>
          <w:rFonts w:ascii="Arial" w:hAnsi="Arial"/>
          <w:color w:val="434343"/>
          <w:sz w:val="18"/>
        </w:rPr>
        <w:t>Prestations réglées par des prix unitaires Prix révisables annuellement. Aucune avance prévue. Délai global de paiement des prestations de 3</w:t>
      </w:r>
      <w:r>
        <w:rPr>
          <w:rFonts w:ascii="Arial" w:hAnsi="Arial"/>
          <w:color w:val="434343"/>
          <w:sz w:val="18"/>
        </w:rPr>
        <w:t xml:space="preserve">0 jours. Modalités de financement des prestations : Budget propre de la </w:t>
      </w:r>
      <w:proofErr w:type="gramStart"/>
      <w:r>
        <w:rPr>
          <w:rFonts w:ascii="Arial" w:hAnsi="Arial"/>
          <w:color w:val="434343"/>
          <w:sz w:val="18"/>
        </w:rPr>
        <w:t>collectivité .</w:t>
      </w:r>
      <w:proofErr w:type="gramEnd"/>
    </w:p>
    <w:p w:rsidR="00F51BDE" w:rsidRDefault="00390953">
      <w:pPr>
        <w:pBdr>
          <w:left w:val="none" w:sz="0" w:space="19" w:color="auto"/>
        </w:pBdr>
        <w:spacing w:after="0"/>
      </w:pPr>
      <w:r>
        <w:rPr>
          <w:rFonts w:ascii="Arial" w:hAnsi="Arial"/>
          <w:b/>
          <w:i/>
          <w:color w:val="5A5A5A"/>
          <w:sz w:val="18"/>
        </w:rPr>
        <w:t>Forme juridique que devra revêtir le groupement d'opérateurs économiques attributaire du marché :</w:t>
      </w:r>
    </w:p>
    <w:p w:rsidR="00F51BDE" w:rsidRDefault="00390953">
      <w:pPr>
        <w:pBdr>
          <w:left w:val="none" w:sz="0" w:space="6" w:color="auto"/>
        </w:pBdr>
        <w:spacing w:after="0"/>
      </w:pPr>
      <w:r>
        <w:rPr>
          <w:rFonts w:ascii="Arial" w:hAnsi="Arial"/>
          <w:color w:val="434343"/>
          <w:sz w:val="18"/>
        </w:rPr>
        <w:lastRenderedPageBreak/>
        <w:t xml:space="preserve">Aucune forme de groupement imposée à l'attributaire de l'accord-cadre. </w:t>
      </w:r>
      <w:r>
        <w:rPr>
          <w:rFonts w:ascii="Arial" w:hAnsi="Arial"/>
          <w:color w:val="434343"/>
          <w:sz w:val="18"/>
        </w:rPr>
        <w:t>Interdiction de présenter plusieurs offres en agissant à la fois en qualité de candidats individuels et de membres d'un ou plusieurs groupements.</w:t>
      </w:r>
    </w:p>
    <w:p w:rsidR="00F51BDE" w:rsidRDefault="00390953">
      <w:pPr>
        <w:pBdr>
          <w:left w:val="none" w:sz="0" w:space="19" w:color="auto"/>
        </w:pBdr>
        <w:spacing w:after="0"/>
      </w:pPr>
      <w:r>
        <w:rPr>
          <w:rFonts w:ascii="Arial" w:hAnsi="Arial"/>
          <w:b/>
          <w:i/>
          <w:color w:val="5A5A5A"/>
          <w:sz w:val="18"/>
        </w:rPr>
        <w:t>Langue(s) pouvant être utilisée(s) dans l'offre ou la candidature :</w:t>
      </w:r>
    </w:p>
    <w:p w:rsidR="00F51BDE" w:rsidRDefault="00390953">
      <w:pPr>
        <w:pBdr>
          <w:left w:val="none" w:sz="0" w:space="6" w:color="auto"/>
        </w:pBdr>
        <w:spacing w:after="0"/>
      </w:pPr>
      <w:r>
        <w:rPr>
          <w:rFonts w:ascii="Arial" w:hAnsi="Arial"/>
          <w:color w:val="434343"/>
          <w:sz w:val="18"/>
        </w:rPr>
        <w:t xml:space="preserve">Français. </w:t>
      </w:r>
    </w:p>
    <w:p w:rsidR="00F51BDE" w:rsidRDefault="00390953">
      <w:pPr>
        <w:pBdr>
          <w:left w:val="none" w:sz="0" w:space="19" w:color="auto"/>
        </w:pBdr>
        <w:spacing w:after="0"/>
      </w:pPr>
      <w:r>
        <w:rPr>
          <w:rFonts w:ascii="Arial" w:hAnsi="Arial"/>
          <w:b/>
          <w:i/>
          <w:color w:val="5A5A5A"/>
          <w:sz w:val="18"/>
        </w:rPr>
        <w:t>Unité monétaire utilisée :</w:t>
      </w:r>
    </w:p>
    <w:p w:rsidR="00F51BDE" w:rsidRDefault="00390953">
      <w:pPr>
        <w:pBdr>
          <w:left w:val="none" w:sz="0" w:space="6" w:color="auto"/>
        </w:pBdr>
        <w:spacing w:after="0"/>
      </w:pPr>
      <w:proofErr w:type="gramStart"/>
      <w:r>
        <w:rPr>
          <w:rFonts w:ascii="Arial" w:hAnsi="Arial"/>
          <w:color w:val="434343"/>
          <w:sz w:val="18"/>
        </w:rPr>
        <w:t>l'eu</w:t>
      </w:r>
      <w:r>
        <w:rPr>
          <w:rFonts w:ascii="Arial" w:hAnsi="Arial"/>
          <w:color w:val="434343"/>
          <w:sz w:val="18"/>
        </w:rPr>
        <w:t>ro</w:t>
      </w:r>
      <w:proofErr w:type="gramEnd"/>
      <w:r>
        <w:rPr>
          <w:rFonts w:ascii="Arial" w:hAnsi="Arial"/>
          <w:color w:val="434343"/>
          <w:sz w:val="18"/>
        </w:rPr>
        <w:t>.</w:t>
      </w:r>
    </w:p>
    <w:p w:rsidR="00F51BDE" w:rsidRDefault="00390953">
      <w:pPr>
        <w:pBdr>
          <w:left w:val="none" w:sz="0" w:space="19" w:color="auto"/>
        </w:pBdr>
        <w:spacing w:after="0"/>
      </w:pPr>
      <w:r>
        <w:rPr>
          <w:rFonts w:ascii="Arial" w:hAnsi="Arial"/>
          <w:b/>
          <w:i/>
          <w:color w:val="5A5A5A"/>
          <w:sz w:val="18"/>
        </w:rPr>
        <w:t>Conditions de participation :</w:t>
      </w:r>
    </w:p>
    <w:p w:rsidR="00F51BDE" w:rsidRDefault="00390953">
      <w:pPr>
        <w:pBdr>
          <w:left w:val="none" w:sz="0" w:space="19" w:color="auto"/>
        </w:pBdr>
        <w:spacing w:after="0"/>
      </w:pPr>
      <w:r>
        <w:rPr>
          <w:rFonts w:ascii="Arial" w:hAnsi="Arial"/>
          <w:b/>
          <w:i/>
          <w:color w:val="5A5A5A"/>
          <w:sz w:val="18"/>
        </w:rPr>
        <w:t>Situation juridique - références requises :</w:t>
      </w:r>
    </w:p>
    <w:p w:rsidR="00F51BDE" w:rsidRDefault="00390953">
      <w:pPr>
        <w:pBdr>
          <w:left w:val="none" w:sz="0" w:space="6" w:color="auto"/>
        </w:pBdr>
        <w:spacing w:after="0"/>
      </w:pPr>
      <w:r>
        <w:rPr>
          <w:rFonts w:ascii="Arial" w:hAnsi="Arial"/>
          <w:color w:val="434343"/>
          <w:sz w:val="18"/>
        </w:rPr>
        <w:t>Références requises mentionnées dans les documents de la consultation</w:t>
      </w:r>
      <w:proofErr w:type="gramStart"/>
      <w:r>
        <w:rPr>
          <w:rFonts w:ascii="Arial" w:hAnsi="Arial"/>
          <w:color w:val="434343"/>
          <w:sz w:val="18"/>
        </w:rPr>
        <w:t>..</w:t>
      </w:r>
      <w:proofErr w:type="gramEnd"/>
    </w:p>
    <w:p w:rsidR="00F51BDE" w:rsidRDefault="00390953">
      <w:pPr>
        <w:pBdr>
          <w:left w:val="none" w:sz="0" w:space="19" w:color="auto"/>
        </w:pBdr>
        <w:spacing w:after="0"/>
      </w:pPr>
      <w:r>
        <w:rPr>
          <w:rFonts w:ascii="Arial" w:hAnsi="Arial"/>
          <w:b/>
          <w:i/>
          <w:color w:val="5A5A5A"/>
          <w:sz w:val="18"/>
        </w:rPr>
        <w:t>Capacité économique et financière :</w:t>
      </w:r>
    </w:p>
    <w:p w:rsidR="00F51BDE" w:rsidRDefault="00390953">
      <w:pPr>
        <w:pBdr>
          <w:left w:val="none" w:sz="0" w:space="6" w:color="auto"/>
        </w:pBdr>
        <w:spacing w:after="0"/>
      </w:pPr>
      <w:r>
        <w:rPr>
          <w:rFonts w:ascii="Arial" w:hAnsi="Arial"/>
          <w:color w:val="434343"/>
          <w:sz w:val="18"/>
        </w:rPr>
        <w:t xml:space="preserve">Références requises mentionnées dans les documents de la </w:t>
      </w:r>
      <w:r>
        <w:rPr>
          <w:rFonts w:ascii="Arial" w:hAnsi="Arial"/>
          <w:color w:val="434343"/>
          <w:sz w:val="18"/>
        </w:rPr>
        <w:t>consultation</w:t>
      </w:r>
      <w:proofErr w:type="gramStart"/>
      <w:r>
        <w:rPr>
          <w:rFonts w:ascii="Arial" w:hAnsi="Arial"/>
          <w:color w:val="434343"/>
          <w:sz w:val="18"/>
        </w:rPr>
        <w:t>..</w:t>
      </w:r>
      <w:proofErr w:type="gramEnd"/>
    </w:p>
    <w:p w:rsidR="00F51BDE" w:rsidRDefault="00390953">
      <w:pPr>
        <w:pBdr>
          <w:left w:val="none" w:sz="0" w:space="19" w:color="auto"/>
        </w:pBdr>
        <w:spacing w:after="0"/>
      </w:pPr>
      <w:r>
        <w:rPr>
          <w:rFonts w:ascii="Arial" w:hAnsi="Arial"/>
          <w:b/>
          <w:i/>
          <w:color w:val="5A5A5A"/>
          <w:sz w:val="18"/>
        </w:rPr>
        <w:t>Capacité technique :</w:t>
      </w:r>
    </w:p>
    <w:p w:rsidR="00F51BDE" w:rsidRDefault="00390953">
      <w:pPr>
        <w:pBdr>
          <w:left w:val="none" w:sz="0" w:space="6" w:color="auto"/>
        </w:pBdr>
        <w:spacing w:after="0"/>
      </w:pPr>
      <w:r>
        <w:rPr>
          <w:rFonts w:ascii="Arial" w:hAnsi="Arial"/>
          <w:color w:val="434343"/>
          <w:sz w:val="18"/>
        </w:rPr>
        <w:t>Références requises mentionnées dans les documents de la consultation</w:t>
      </w:r>
      <w:proofErr w:type="gramStart"/>
      <w:r>
        <w:rPr>
          <w:rFonts w:ascii="Arial" w:hAnsi="Arial"/>
          <w:color w:val="434343"/>
          <w:sz w:val="18"/>
        </w:rPr>
        <w:t>..</w:t>
      </w:r>
      <w:proofErr w:type="gramEnd"/>
    </w:p>
    <w:p w:rsidR="00F51BDE" w:rsidRDefault="00390953">
      <w:pPr>
        <w:pBdr>
          <w:left w:val="none" w:sz="0" w:space="19" w:color="auto"/>
        </w:pBdr>
        <w:spacing w:after="0"/>
      </w:pPr>
      <w:r>
        <w:rPr>
          <w:rFonts w:ascii="Arial" w:hAnsi="Arial"/>
          <w:b/>
          <w:i/>
          <w:color w:val="5A5A5A"/>
          <w:sz w:val="18"/>
        </w:rPr>
        <w:t>Marché réservé :</w:t>
      </w:r>
    </w:p>
    <w:p w:rsidR="00F51BDE" w:rsidRDefault="00390953">
      <w:pPr>
        <w:pBdr>
          <w:left w:val="none" w:sz="0" w:space="6" w:color="auto"/>
        </w:pBdr>
        <w:spacing w:after="0"/>
      </w:pPr>
      <w:r>
        <w:rPr>
          <w:rFonts w:ascii="Arial" w:hAnsi="Arial"/>
          <w:color w:val="434343"/>
          <w:sz w:val="18"/>
        </w:rPr>
        <w:t>Non.</w:t>
      </w:r>
    </w:p>
    <w:p w:rsidR="00F51BDE" w:rsidRDefault="00390953">
      <w:pPr>
        <w:pBdr>
          <w:left w:val="none" w:sz="0" w:space="19" w:color="auto"/>
        </w:pBdr>
        <w:spacing w:after="0"/>
      </w:pPr>
      <w:r>
        <w:rPr>
          <w:rFonts w:ascii="Arial" w:hAnsi="Arial"/>
          <w:b/>
          <w:i/>
          <w:color w:val="5A5A5A"/>
          <w:sz w:val="18"/>
        </w:rPr>
        <w:t>La prestation est réservée à une profession particulière :</w:t>
      </w:r>
    </w:p>
    <w:p w:rsidR="00F51BDE" w:rsidRDefault="00390953">
      <w:pPr>
        <w:pBdr>
          <w:left w:val="none" w:sz="0" w:space="6" w:color="auto"/>
        </w:pBdr>
        <w:spacing w:after="0"/>
      </w:pPr>
      <w:r>
        <w:rPr>
          <w:rFonts w:ascii="Arial" w:hAnsi="Arial"/>
          <w:color w:val="434343"/>
          <w:sz w:val="18"/>
        </w:rPr>
        <w:t>Non.</w:t>
      </w:r>
    </w:p>
    <w:p w:rsidR="00F51BDE" w:rsidRDefault="00390953">
      <w:pPr>
        <w:pBdr>
          <w:left w:val="none" w:sz="0" w:space="19" w:color="auto"/>
        </w:pBdr>
        <w:spacing w:after="0"/>
      </w:pPr>
      <w:r>
        <w:rPr>
          <w:rFonts w:ascii="Arial" w:hAnsi="Arial"/>
          <w:b/>
          <w:i/>
          <w:color w:val="5A5A5A"/>
          <w:sz w:val="18"/>
        </w:rPr>
        <w:t>Les personnes morales sont tenues d'indiquer les noms et quali</w:t>
      </w:r>
      <w:r>
        <w:rPr>
          <w:rFonts w:ascii="Arial" w:hAnsi="Arial"/>
          <w:b/>
          <w:i/>
          <w:color w:val="5A5A5A"/>
          <w:sz w:val="18"/>
        </w:rPr>
        <w:t>fications professionnelles des membres du personnel chargé de la prestation :</w:t>
      </w:r>
    </w:p>
    <w:p w:rsidR="00F51BDE" w:rsidRDefault="00390953">
      <w:pPr>
        <w:pBdr>
          <w:left w:val="none" w:sz="0" w:space="6" w:color="auto"/>
        </w:pBdr>
        <w:spacing w:after="0"/>
      </w:pPr>
      <w:r>
        <w:rPr>
          <w:rFonts w:ascii="Arial" w:hAnsi="Arial"/>
          <w:color w:val="434343"/>
          <w:sz w:val="18"/>
        </w:rPr>
        <w:t>Non.</w:t>
      </w:r>
    </w:p>
    <w:p w:rsidR="00F51BDE" w:rsidRDefault="00390953">
      <w:pPr>
        <w:pBdr>
          <w:left w:val="none" w:sz="0" w:space="19" w:color="auto"/>
        </w:pBdr>
        <w:spacing w:after="0"/>
      </w:pPr>
      <w:r>
        <w:rPr>
          <w:rFonts w:ascii="Arial" w:hAnsi="Arial"/>
          <w:b/>
          <w:i/>
          <w:color w:val="5A5A5A"/>
          <w:sz w:val="18"/>
        </w:rPr>
        <w:t>La transmission et la vérification des documents de candidatures peuvent être effectuées par le dispositif Marché public simplifié sur présentation du numéro de SIRET :</w:t>
      </w:r>
    </w:p>
    <w:p w:rsidR="00F51BDE" w:rsidRDefault="00390953">
      <w:pPr>
        <w:pBdr>
          <w:left w:val="none" w:sz="0" w:space="6" w:color="auto"/>
        </w:pBdr>
        <w:spacing w:after="0"/>
      </w:pPr>
      <w:r>
        <w:rPr>
          <w:rFonts w:ascii="Arial" w:hAnsi="Arial"/>
          <w:color w:val="434343"/>
          <w:sz w:val="18"/>
        </w:rPr>
        <w:t>Non</w:t>
      </w:r>
    </w:p>
    <w:p w:rsidR="00F51BDE" w:rsidRDefault="00390953">
      <w:pPr>
        <w:pBdr>
          <w:left w:val="none" w:sz="0" w:space="19" w:color="auto"/>
        </w:pBdr>
        <w:spacing w:after="0"/>
      </w:pPr>
      <w:r>
        <w:rPr>
          <w:rFonts w:ascii="Arial" w:hAnsi="Arial"/>
          <w:b/>
          <w:i/>
          <w:color w:val="5A5A5A"/>
          <w:sz w:val="18"/>
        </w:rPr>
        <w:t>Candidats :</w:t>
      </w:r>
    </w:p>
    <w:p w:rsidR="00F51BDE" w:rsidRDefault="00390953">
      <w:pPr>
        <w:pBdr>
          <w:left w:val="none" w:sz="0" w:space="19" w:color="auto"/>
        </w:pBdr>
        <w:spacing w:after="0"/>
      </w:pPr>
      <w:r>
        <w:rPr>
          <w:rFonts w:ascii="Arial" w:hAnsi="Arial"/>
          <w:b/>
          <w:i/>
          <w:color w:val="5A5A5A"/>
          <w:sz w:val="18"/>
        </w:rPr>
        <w:t>Critères d'attribution :</w:t>
      </w:r>
    </w:p>
    <w:p w:rsidR="00F51BDE" w:rsidRDefault="00390953">
      <w:pPr>
        <w:pBdr>
          <w:left w:val="none" w:sz="0" w:space="6" w:color="auto"/>
        </w:pBdr>
        <w:spacing w:after="0"/>
      </w:pPr>
      <w:r>
        <w:rPr>
          <w:rFonts w:ascii="Arial" w:hAnsi="Arial"/>
          <w:color w:val="434343"/>
          <w:sz w:val="18"/>
        </w:rPr>
        <w:t xml:space="preserve">Offre économiquement la plus avantageuse appréciée en fonction des critères énoncés dans le cahier des charges (règlement de la consultation, lettre d'invitation ou document descriptif). </w:t>
      </w:r>
    </w:p>
    <w:p w:rsidR="00F51BDE" w:rsidRDefault="00390953">
      <w:pPr>
        <w:pBdr>
          <w:left w:val="none" w:sz="0" w:space="19" w:color="auto"/>
        </w:pBdr>
        <w:spacing w:after="0"/>
      </w:pPr>
      <w:r>
        <w:rPr>
          <w:rFonts w:ascii="Arial" w:hAnsi="Arial"/>
          <w:b/>
          <w:i/>
          <w:color w:val="5A5A5A"/>
          <w:sz w:val="18"/>
        </w:rPr>
        <w:t>Type de procédure :</w:t>
      </w:r>
    </w:p>
    <w:p w:rsidR="00F51BDE" w:rsidRDefault="00390953">
      <w:pPr>
        <w:pBdr>
          <w:left w:val="none" w:sz="0" w:space="6" w:color="auto"/>
        </w:pBdr>
        <w:spacing w:after="0"/>
      </w:pPr>
      <w:r>
        <w:rPr>
          <w:rFonts w:ascii="Arial" w:hAnsi="Arial"/>
          <w:color w:val="434343"/>
          <w:sz w:val="18"/>
        </w:rPr>
        <w:t xml:space="preserve">Procédure adaptée. </w:t>
      </w:r>
    </w:p>
    <w:p w:rsidR="00F51BDE" w:rsidRDefault="00390953">
      <w:pPr>
        <w:pBdr>
          <w:left w:val="none" w:sz="0" w:space="19" w:color="auto"/>
        </w:pBdr>
        <w:spacing w:after="0"/>
      </w:pPr>
      <w:r>
        <w:rPr>
          <w:rFonts w:ascii="Arial" w:hAnsi="Arial"/>
          <w:b/>
          <w:i/>
          <w:color w:val="5A5A5A"/>
          <w:sz w:val="18"/>
        </w:rPr>
        <w:t>Date limite de réception des offres :</w:t>
      </w:r>
    </w:p>
    <w:p w:rsidR="00F51BDE" w:rsidRDefault="00390953">
      <w:pPr>
        <w:pBdr>
          <w:left w:val="none" w:sz="0" w:space="6" w:color="auto"/>
        </w:pBdr>
        <w:spacing w:after="0"/>
      </w:pPr>
      <w:r>
        <w:rPr>
          <w:rFonts w:ascii="Arial" w:hAnsi="Arial"/>
          <w:color w:val="434343"/>
          <w:sz w:val="18"/>
        </w:rPr>
        <w:t xml:space="preserve">27-06-2019  (12:00) </w:t>
      </w:r>
    </w:p>
    <w:p w:rsidR="00F51BDE" w:rsidRDefault="00390953">
      <w:pPr>
        <w:pBdr>
          <w:left w:val="none" w:sz="0" w:space="19" w:color="auto"/>
        </w:pBdr>
        <w:spacing w:after="0"/>
      </w:pPr>
      <w:r>
        <w:rPr>
          <w:rFonts w:ascii="Arial" w:hAnsi="Arial"/>
          <w:b/>
          <w:i/>
          <w:color w:val="5A5A5A"/>
          <w:sz w:val="18"/>
        </w:rPr>
        <w:t>Délai de validité des offres :</w:t>
      </w:r>
    </w:p>
    <w:p w:rsidR="00F51BDE" w:rsidRDefault="00390953">
      <w:pPr>
        <w:pBdr>
          <w:left w:val="none" w:sz="0" w:space="6" w:color="auto"/>
        </w:pBdr>
        <w:spacing w:after="0"/>
      </w:pPr>
      <w:r>
        <w:rPr>
          <w:rFonts w:ascii="Arial" w:hAnsi="Arial"/>
          <w:color w:val="434343"/>
          <w:sz w:val="18"/>
        </w:rPr>
        <w:t xml:space="preserve">120 jours à compter de la date limite de réception des offres. </w:t>
      </w:r>
    </w:p>
    <w:p w:rsidR="00F51BDE" w:rsidRDefault="00390953">
      <w:pPr>
        <w:pBdr>
          <w:left w:val="none" w:sz="0" w:space="19" w:color="auto"/>
        </w:pBdr>
        <w:spacing w:after="0"/>
      </w:pPr>
      <w:r>
        <w:rPr>
          <w:rFonts w:ascii="Arial" w:hAnsi="Arial"/>
          <w:b/>
          <w:i/>
          <w:color w:val="5A5A5A"/>
          <w:sz w:val="18"/>
        </w:rPr>
        <w:t>Numéro de référence attribué au marché par le pouvoir adjudicateur / l'entité adju</w:t>
      </w:r>
      <w:r>
        <w:rPr>
          <w:rFonts w:ascii="Arial" w:hAnsi="Arial"/>
          <w:b/>
          <w:i/>
          <w:color w:val="5A5A5A"/>
          <w:sz w:val="18"/>
        </w:rPr>
        <w:t>dicatrice :</w:t>
      </w:r>
    </w:p>
    <w:p w:rsidR="00F51BDE" w:rsidRDefault="00390953">
      <w:pPr>
        <w:pBdr>
          <w:left w:val="none" w:sz="0" w:space="6" w:color="auto"/>
        </w:pBdr>
        <w:spacing w:after="0"/>
      </w:pPr>
      <w:r>
        <w:rPr>
          <w:rFonts w:ascii="Arial" w:hAnsi="Arial"/>
          <w:color w:val="434343"/>
          <w:sz w:val="18"/>
        </w:rPr>
        <w:t>AGGMF19S13/BO.</w:t>
      </w:r>
    </w:p>
    <w:p w:rsidR="00F51BDE" w:rsidRDefault="00390953">
      <w:pPr>
        <w:pBdr>
          <w:left w:val="none" w:sz="0" w:space="19" w:color="auto"/>
        </w:pBdr>
        <w:spacing w:after="0"/>
      </w:pPr>
      <w:r>
        <w:rPr>
          <w:rFonts w:ascii="Arial" w:hAnsi="Arial"/>
          <w:b/>
          <w:i/>
          <w:color w:val="5A5A5A"/>
          <w:sz w:val="18"/>
        </w:rPr>
        <w:t>Renseignements complémentaires :</w:t>
      </w:r>
    </w:p>
    <w:p w:rsidR="00F51BDE" w:rsidRDefault="00390953">
      <w:pPr>
        <w:pBdr>
          <w:left w:val="none" w:sz="0" w:space="6" w:color="auto"/>
        </w:pBdr>
        <w:spacing w:after="0"/>
      </w:pPr>
      <w:r>
        <w:rPr>
          <w:rFonts w:ascii="Arial" w:hAnsi="Arial"/>
          <w:color w:val="434343"/>
          <w:sz w:val="18"/>
        </w:rPr>
        <w:t>La transmission des documents par voie électronique est effectuée sur le profil d'acheteur. Les modalités de transmission des plis par voie électronique sont définies dans le règlement de la consu</w:t>
      </w:r>
      <w:r>
        <w:rPr>
          <w:rFonts w:ascii="Arial" w:hAnsi="Arial"/>
          <w:color w:val="434343"/>
          <w:sz w:val="18"/>
        </w:rPr>
        <w:t>ltation. Les candidats se présentent dans les conditions suivantes : Le candidat devra préciser le nom des personnes composant l'équipe de travail avec leur CV, ainsi que le nom de la personne responsable de l'encadrement de l'équipe. Cette personne sera l</w:t>
      </w:r>
      <w:r>
        <w:rPr>
          <w:rFonts w:ascii="Arial" w:hAnsi="Arial"/>
          <w:color w:val="434343"/>
          <w:sz w:val="18"/>
        </w:rPr>
        <w:t>'interlocuteur permanent et privilégié de la DLVA tout au long de la mission. Numéro de la consultation : AGGMF19S13</w:t>
      </w:r>
    </w:p>
    <w:p w:rsidR="00F51BDE" w:rsidRDefault="00390953">
      <w:pPr>
        <w:pBdr>
          <w:left w:val="none" w:sz="0" w:space="19" w:color="auto"/>
        </w:pBdr>
        <w:spacing w:after="0"/>
      </w:pPr>
      <w:r>
        <w:rPr>
          <w:rFonts w:ascii="Arial" w:hAnsi="Arial"/>
          <w:b/>
          <w:i/>
          <w:color w:val="5A5A5A"/>
          <w:sz w:val="18"/>
        </w:rPr>
        <w:t>Conditions de remise des offres ou des candidatures :</w:t>
      </w:r>
    </w:p>
    <w:p w:rsidR="00F51BDE" w:rsidRDefault="00390953">
      <w:pPr>
        <w:pBdr>
          <w:left w:val="none" w:sz="0" w:space="6" w:color="auto"/>
        </w:pBdr>
        <w:spacing w:after="0"/>
      </w:pPr>
      <w:r>
        <w:rPr>
          <w:rFonts w:ascii="Arial" w:hAnsi="Arial"/>
          <w:color w:val="434343"/>
          <w:sz w:val="18"/>
        </w:rPr>
        <w:t xml:space="preserve">La candidature est présentée soit sous la forme des formulaires DC1 et DC2 </w:t>
      </w:r>
      <w:r>
        <w:rPr>
          <w:rFonts w:ascii="Arial" w:hAnsi="Arial"/>
          <w:color w:val="434343"/>
          <w:sz w:val="18"/>
        </w:rPr>
        <w:t>(disponibles gratuitement sur le site www.economie.gouv.fr.), soit sous la forme d'un Document Unique de Marché Européen (DUME). La transmission des plis par voie électronique est imposée pour cette consultation. Par conséquent, la transmission par voie pa</w:t>
      </w:r>
      <w:r>
        <w:rPr>
          <w:rFonts w:ascii="Arial" w:hAnsi="Arial"/>
          <w:color w:val="434343"/>
          <w:sz w:val="18"/>
        </w:rPr>
        <w:t>pier n'est pas autorisée.</w:t>
      </w:r>
    </w:p>
    <w:p w:rsidR="00F51BDE" w:rsidRDefault="00390953">
      <w:pPr>
        <w:pBdr>
          <w:left w:val="none" w:sz="0" w:space="19" w:color="auto"/>
        </w:pBdr>
        <w:spacing w:after="0"/>
      </w:pPr>
      <w:r>
        <w:rPr>
          <w:rFonts w:ascii="Arial" w:hAnsi="Arial"/>
          <w:b/>
          <w:i/>
          <w:color w:val="5A5A5A"/>
          <w:sz w:val="18"/>
        </w:rPr>
        <w:t>Date d'envoi du présent avis à la publication :</w:t>
      </w:r>
    </w:p>
    <w:p w:rsidR="00F51BDE" w:rsidRDefault="00390953">
      <w:pPr>
        <w:pBdr>
          <w:left w:val="none" w:sz="0" w:space="6" w:color="auto"/>
        </w:pBdr>
        <w:spacing w:after="0"/>
      </w:pPr>
      <w:r>
        <w:rPr>
          <w:rFonts w:ascii="Arial" w:hAnsi="Arial"/>
          <w:color w:val="434343"/>
          <w:sz w:val="18"/>
        </w:rPr>
        <w:t>22-05-2019</w:t>
      </w:r>
    </w:p>
    <w:p w:rsidR="00F51BDE" w:rsidRDefault="00390953">
      <w:pPr>
        <w:pBdr>
          <w:left w:val="none" w:sz="0" w:space="19" w:color="auto"/>
        </w:pBdr>
        <w:spacing w:after="0"/>
      </w:pPr>
      <w:r>
        <w:rPr>
          <w:rFonts w:ascii="Arial" w:hAnsi="Arial"/>
          <w:b/>
          <w:i/>
          <w:color w:val="5A5A5A"/>
          <w:sz w:val="18"/>
        </w:rPr>
        <w:t>Adresse à laquelle les offres/candidatures/projets/demandes de participation doivent être envoyés :</w:t>
      </w:r>
    </w:p>
    <w:p w:rsidR="00F51BDE" w:rsidRDefault="00390953">
      <w:pPr>
        <w:pBdr>
          <w:left w:val="none" w:sz="0" w:space="6" w:color="auto"/>
        </w:pBdr>
        <w:spacing w:after="0"/>
      </w:pPr>
      <w:r>
        <w:rPr>
          <w:rFonts w:ascii="Arial" w:hAnsi="Arial"/>
          <w:color w:val="434343"/>
          <w:sz w:val="18"/>
        </w:rPr>
        <w:t>Adresse internet : http://dlva.marcoweb.fr</w:t>
      </w:r>
    </w:p>
    <w:p w:rsidR="00F51BDE" w:rsidRDefault="00390953">
      <w:pPr>
        <w:pBdr>
          <w:left w:val="none" w:sz="0" w:space="19" w:color="auto"/>
        </w:pBdr>
        <w:spacing w:after="0"/>
      </w:pPr>
      <w:r>
        <w:rPr>
          <w:rFonts w:ascii="Arial" w:hAnsi="Arial"/>
          <w:b/>
          <w:i/>
          <w:color w:val="5A5A5A"/>
          <w:sz w:val="18"/>
        </w:rPr>
        <w:t>Adresse auprès de laquelle d</w:t>
      </w:r>
      <w:r>
        <w:rPr>
          <w:rFonts w:ascii="Arial" w:hAnsi="Arial"/>
          <w:b/>
          <w:i/>
          <w:color w:val="5A5A5A"/>
          <w:sz w:val="18"/>
        </w:rPr>
        <w:t>es renseignements complémentaires peuvent être obtenus :</w:t>
      </w:r>
    </w:p>
    <w:p w:rsidR="00F51BDE" w:rsidRDefault="00390953">
      <w:pPr>
        <w:pBdr>
          <w:left w:val="none" w:sz="0" w:space="6" w:color="auto"/>
        </w:pBdr>
        <w:spacing w:after="0"/>
      </w:pPr>
      <w:r>
        <w:rPr>
          <w:rFonts w:ascii="Arial" w:hAnsi="Arial"/>
          <w:color w:val="434343"/>
          <w:sz w:val="18"/>
        </w:rPr>
        <w:t>Adresse internet : http://dlva.marcoweb.fr</w:t>
      </w:r>
    </w:p>
    <w:p w:rsidR="00F51BDE" w:rsidRDefault="00390953">
      <w:pPr>
        <w:pBdr>
          <w:left w:val="none" w:sz="0" w:space="19" w:color="auto"/>
        </w:pBdr>
        <w:spacing w:after="0"/>
      </w:pPr>
      <w:r>
        <w:rPr>
          <w:rFonts w:ascii="Arial" w:hAnsi="Arial"/>
          <w:b/>
          <w:i/>
          <w:color w:val="5A5A5A"/>
          <w:sz w:val="18"/>
        </w:rPr>
        <w:t>Adresse auprès de laquelle les documents peuvent être obtenus :</w:t>
      </w:r>
    </w:p>
    <w:p w:rsidR="00F51BDE" w:rsidRDefault="00390953">
      <w:pPr>
        <w:pBdr>
          <w:left w:val="none" w:sz="0" w:space="6" w:color="auto"/>
        </w:pBdr>
        <w:spacing w:after="0"/>
      </w:pPr>
      <w:r>
        <w:rPr>
          <w:rFonts w:ascii="Arial" w:hAnsi="Arial"/>
          <w:color w:val="434343"/>
          <w:sz w:val="18"/>
        </w:rPr>
        <w:t>Adresse internet : http://dlva.marcoweb.fr</w:t>
      </w:r>
    </w:p>
    <w:p w:rsidR="00F51BDE" w:rsidRDefault="00390953">
      <w:pPr>
        <w:pBdr>
          <w:left w:val="none" w:sz="0" w:space="19" w:color="auto"/>
        </w:pBdr>
        <w:spacing w:after="0"/>
      </w:pPr>
      <w:r>
        <w:rPr>
          <w:rFonts w:ascii="Arial" w:hAnsi="Arial"/>
          <w:b/>
          <w:i/>
          <w:color w:val="5A5A5A"/>
          <w:sz w:val="18"/>
        </w:rPr>
        <w:t>Instance chargée des procédures de recours :</w:t>
      </w:r>
    </w:p>
    <w:p w:rsidR="00F51BDE" w:rsidRDefault="00390953">
      <w:pPr>
        <w:pBdr>
          <w:left w:val="none" w:sz="0" w:space="6" w:color="auto"/>
        </w:pBdr>
        <w:spacing w:after="0"/>
      </w:pPr>
      <w:r>
        <w:rPr>
          <w:rFonts w:ascii="Arial" w:hAnsi="Arial"/>
          <w:color w:val="434343"/>
          <w:sz w:val="18"/>
        </w:rPr>
        <w:t>Trib</w:t>
      </w:r>
      <w:r>
        <w:rPr>
          <w:rFonts w:ascii="Arial" w:hAnsi="Arial"/>
          <w:color w:val="434343"/>
          <w:sz w:val="18"/>
        </w:rPr>
        <w:t xml:space="preserve">unal Administratif de Marseille. 22, Rue </w:t>
      </w:r>
      <w:proofErr w:type="gramStart"/>
      <w:r>
        <w:rPr>
          <w:rFonts w:ascii="Arial" w:hAnsi="Arial"/>
          <w:color w:val="434343"/>
          <w:sz w:val="18"/>
        </w:rPr>
        <w:t>Breteuil ,</w:t>
      </w:r>
      <w:proofErr w:type="gramEnd"/>
      <w:r>
        <w:rPr>
          <w:rFonts w:ascii="Arial" w:hAnsi="Arial"/>
          <w:color w:val="434343"/>
          <w:sz w:val="18"/>
        </w:rPr>
        <w:t xml:space="preserve"> 13281 MARSEILLE , Cedex 06</w:t>
      </w:r>
    </w:p>
    <w:p w:rsidR="00F51BDE" w:rsidRDefault="00390953">
      <w:pPr>
        <w:pBdr>
          <w:left w:val="none" w:sz="0" w:space="19" w:color="auto"/>
        </w:pBdr>
        <w:spacing w:after="0"/>
      </w:pPr>
      <w:r>
        <w:rPr>
          <w:rFonts w:ascii="Arial" w:hAnsi="Arial"/>
          <w:b/>
          <w:i/>
          <w:color w:val="5A5A5A"/>
          <w:sz w:val="18"/>
        </w:rPr>
        <w:t>Service auprès duquel des renseignements peuvent être obtenus concernant l'introduction des recours :</w:t>
      </w:r>
    </w:p>
    <w:p w:rsidR="00F51BDE" w:rsidRDefault="00390953">
      <w:pPr>
        <w:pBdr>
          <w:left w:val="none" w:sz="0" w:space="6" w:color="auto"/>
        </w:pBdr>
        <w:spacing w:after="0"/>
      </w:pPr>
      <w:r>
        <w:rPr>
          <w:rFonts w:ascii="Arial" w:hAnsi="Arial"/>
          <w:color w:val="434343"/>
          <w:sz w:val="18"/>
        </w:rPr>
        <w:lastRenderedPageBreak/>
        <w:t xml:space="preserve">Greffe du Tribunal Administratif. 22, Rue </w:t>
      </w:r>
      <w:proofErr w:type="gramStart"/>
      <w:r>
        <w:rPr>
          <w:rFonts w:ascii="Arial" w:hAnsi="Arial"/>
          <w:color w:val="434343"/>
          <w:sz w:val="18"/>
        </w:rPr>
        <w:t>Breteuil ,</w:t>
      </w:r>
      <w:proofErr w:type="gramEnd"/>
      <w:r>
        <w:rPr>
          <w:rFonts w:ascii="Arial" w:hAnsi="Arial"/>
          <w:color w:val="434343"/>
          <w:sz w:val="18"/>
        </w:rPr>
        <w:t xml:space="preserve"> 13281 MARSEILLE , Cede</w:t>
      </w:r>
      <w:r>
        <w:rPr>
          <w:rFonts w:ascii="Arial" w:hAnsi="Arial"/>
          <w:color w:val="434343"/>
          <w:sz w:val="18"/>
        </w:rPr>
        <w:t>x 06</w:t>
      </w:r>
    </w:p>
    <w:p w:rsidR="00F51BDE" w:rsidRDefault="00390953">
      <w:r>
        <w:pict>
          <v:rect id="_x0000_i1027" style="width:0;height:1.5pt" o:hralign="center" o:hrstd="t" o:hr="t" fillcolor="#a0a0a0" stroked="f"/>
        </w:pict>
      </w:r>
    </w:p>
    <w:p w:rsidR="00F51BDE" w:rsidRDefault="00390953">
      <w:pPr>
        <w:spacing w:after="0"/>
      </w:pPr>
      <w:r>
        <w:rPr>
          <w:rFonts w:ascii="Arial" w:hAnsi="Arial"/>
          <w:b/>
          <w:color w:val="434343"/>
          <w:sz w:val="18"/>
        </w:rPr>
        <w:t>Eléments de facturation</w:t>
      </w:r>
    </w:p>
    <w:p w:rsidR="00F51BDE" w:rsidRDefault="00F51BDE">
      <w:pPr>
        <w:spacing w:after="0"/>
      </w:pPr>
    </w:p>
    <w:p w:rsidR="00F51BDE" w:rsidRDefault="00390953">
      <w:pPr>
        <w:spacing w:after="0"/>
      </w:pPr>
      <w:r>
        <w:rPr>
          <w:rFonts w:ascii="Arial" w:hAnsi="Arial"/>
          <w:color w:val="434343"/>
          <w:sz w:val="18"/>
        </w:rPr>
        <w:t xml:space="preserve">Votre référence de commande au BOAMP : </w:t>
      </w:r>
      <w:r>
        <w:rPr>
          <w:rFonts w:ascii="Arial" w:hAnsi="Arial"/>
          <w:b/>
          <w:color w:val="434343"/>
          <w:sz w:val="18"/>
        </w:rPr>
        <w:t>AGGMF19S13</w:t>
      </w:r>
      <w:r>
        <w:br/>
      </w:r>
      <w:r>
        <w:rPr>
          <w:rFonts w:ascii="Arial" w:hAnsi="Arial"/>
          <w:color w:val="434343"/>
          <w:sz w:val="18"/>
        </w:rPr>
        <w:t>Durance Luberon Verdon Agglomération  </w:t>
      </w:r>
      <w:proofErr w:type="spellStart"/>
      <w:r>
        <w:rPr>
          <w:rFonts w:ascii="Arial" w:hAnsi="Arial"/>
          <w:color w:val="434343"/>
          <w:sz w:val="18"/>
        </w:rPr>
        <w:t>null</w:t>
      </w:r>
      <w:proofErr w:type="spellEnd"/>
      <w:r>
        <w:rPr>
          <w:rFonts w:ascii="Arial" w:hAnsi="Arial"/>
          <w:color w:val="434343"/>
          <w:sz w:val="18"/>
        </w:rPr>
        <w:t xml:space="preserve"> de l'Hôtel de Ville   , 04100 MANOSQUE </w:t>
      </w:r>
    </w:p>
    <w:p w:rsidR="00F51BDE" w:rsidRDefault="00390953">
      <w:pPr>
        <w:spacing w:after="0"/>
      </w:pPr>
      <w:r>
        <w:rPr>
          <w:rFonts w:ascii="Arial" w:hAnsi="Arial"/>
          <w:color w:val="434343"/>
          <w:sz w:val="18"/>
        </w:rPr>
        <w:t>Siret : 20003470000076</w:t>
      </w:r>
    </w:p>
    <w:p w:rsidR="00F51BDE" w:rsidRDefault="00390953">
      <w:pPr>
        <w:spacing w:after="0"/>
      </w:pPr>
      <w:r>
        <w:rPr>
          <w:rFonts w:ascii="Arial" w:hAnsi="Arial"/>
          <w:color w:val="434343"/>
          <w:sz w:val="18"/>
        </w:rPr>
        <w:t>Classe de profil : Autres organismes publics.</w:t>
      </w:r>
    </w:p>
    <w:p w:rsidR="00F51BDE" w:rsidRDefault="00390953">
      <w:r>
        <w:pict>
          <v:rect id="_x0000_i1028" style="width:0;height:1.5pt" o:hralign="center" o:hrstd="t" o:hr="t" fillcolor="#a0a0a0" stroked="f"/>
        </w:pict>
      </w:r>
    </w:p>
    <w:sectPr w:rsidR="00F51BD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DE"/>
    <w:rsid w:val="00390953"/>
    <w:rsid w:val="00F51B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Titre1">
    <w:name w:val="heading 1"/>
    <w:basedOn w:val="Normal"/>
    <w:next w:val="Normal"/>
    <w:link w:val="Titre1C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1CD9"/>
    <w:pPr>
      <w:tabs>
        <w:tab w:val="center" w:pos="4680"/>
        <w:tab w:val="right" w:pos="9360"/>
      </w:tabs>
    </w:pPr>
  </w:style>
  <w:style w:type="character" w:customStyle="1" w:styleId="En-tteCar">
    <w:name w:val="En-tête Car"/>
    <w:basedOn w:val="Policepardfaut"/>
    <w:link w:val="En-tte"/>
    <w:uiPriority w:val="99"/>
    <w:rsid w:val="00841CD9"/>
  </w:style>
  <w:style w:type="character" w:customStyle="1" w:styleId="Titre1Car">
    <w:name w:val="Titre 1 Car"/>
    <w:basedOn w:val="Policepardfaut"/>
    <w:link w:val="Titre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41CD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41CD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841CD9"/>
    <w:rPr>
      <w:rFonts w:asciiTheme="majorHAnsi" w:eastAsiaTheme="majorEastAsia" w:hAnsiTheme="majorHAnsi" w:cstheme="majorBidi"/>
      <w:b/>
      <w:bCs/>
      <w:i/>
      <w:iCs/>
      <w:color w:val="4F81BD" w:themeColor="accent1"/>
    </w:rPr>
  </w:style>
  <w:style w:type="paragraph" w:styleId="Retraitnormal">
    <w:name w:val="Normal Indent"/>
    <w:basedOn w:val="Normal"/>
    <w:uiPriority w:val="99"/>
    <w:unhideWhenUsed/>
    <w:rsid w:val="00841CD9"/>
    <w:pPr>
      <w:ind w:left="720"/>
    </w:pPr>
  </w:style>
  <w:style w:type="paragraph" w:styleId="Sous-titre">
    <w:name w:val="Subtitle"/>
    <w:basedOn w:val="Normal"/>
    <w:next w:val="Normal"/>
    <w:link w:val="Sous-titreC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41CD9"/>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D1197D"/>
    <w:rPr>
      <w:i/>
      <w:iCs/>
    </w:rPr>
  </w:style>
  <w:style w:type="character" w:styleId="Lienhypertexte">
    <w:name w:val="Hyperlink"/>
    <w:basedOn w:val="Policepardfaut"/>
    <w:uiPriority w:val="99"/>
    <w:unhideWhenUsed/>
    <w:rPr>
      <w:color w:val="0000FF" w:themeColor="hyperlink"/>
      <w:u w:val="single"/>
    </w:rPr>
  </w:style>
  <w:style w:type="table" w:styleId="Grilledutableau">
    <w:name w:val="Table Grid"/>
    <w:basedOn w:val="Tableau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Titre1">
    <w:name w:val="heading 1"/>
    <w:basedOn w:val="Normal"/>
    <w:next w:val="Normal"/>
    <w:link w:val="Titre1C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1CD9"/>
    <w:pPr>
      <w:tabs>
        <w:tab w:val="center" w:pos="4680"/>
        <w:tab w:val="right" w:pos="9360"/>
      </w:tabs>
    </w:pPr>
  </w:style>
  <w:style w:type="character" w:customStyle="1" w:styleId="En-tteCar">
    <w:name w:val="En-tête Car"/>
    <w:basedOn w:val="Policepardfaut"/>
    <w:link w:val="En-tte"/>
    <w:uiPriority w:val="99"/>
    <w:rsid w:val="00841CD9"/>
  </w:style>
  <w:style w:type="character" w:customStyle="1" w:styleId="Titre1Car">
    <w:name w:val="Titre 1 Car"/>
    <w:basedOn w:val="Policepardfaut"/>
    <w:link w:val="Titre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41CD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41CD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841CD9"/>
    <w:rPr>
      <w:rFonts w:asciiTheme="majorHAnsi" w:eastAsiaTheme="majorEastAsia" w:hAnsiTheme="majorHAnsi" w:cstheme="majorBidi"/>
      <w:b/>
      <w:bCs/>
      <w:i/>
      <w:iCs/>
      <w:color w:val="4F81BD" w:themeColor="accent1"/>
    </w:rPr>
  </w:style>
  <w:style w:type="paragraph" w:styleId="Retraitnormal">
    <w:name w:val="Normal Indent"/>
    <w:basedOn w:val="Normal"/>
    <w:uiPriority w:val="99"/>
    <w:unhideWhenUsed/>
    <w:rsid w:val="00841CD9"/>
    <w:pPr>
      <w:ind w:left="720"/>
    </w:pPr>
  </w:style>
  <w:style w:type="paragraph" w:styleId="Sous-titre">
    <w:name w:val="Subtitle"/>
    <w:basedOn w:val="Normal"/>
    <w:next w:val="Normal"/>
    <w:link w:val="Sous-titreC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41CD9"/>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D1197D"/>
    <w:rPr>
      <w:i/>
      <w:iCs/>
    </w:rPr>
  </w:style>
  <w:style w:type="character" w:styleId="Lienhypertexte">
    <w:name w:val="Hyperlink"/>
    <w:basedOn w:val="Policepardfaut"/>
    <w:uiPriority w:val="99"/>
    <w:unhideWhenUsed/>
    <w:rPr>
      <w:color w:val="0000FF" w:themeColor="hyperlink"/>
      <w:u w:val="single"/>
    </w:rPr>
  </w:style>
  <w:style w:type="table" w:styleId="Grilledutableau">
    <w:name w:val="Table Grid"/>
    <w:basedOn w:val="Tableau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lva.marcoweb.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lva.marcoweb.fr" TargetMode="External"/><Relationship Id="rId5" Type="http://schemas.openxmlformats.org/officeDocument/2006/relationships/hyperlink" Target="file:///C:\Users\jdufour\Downloads\bernard.jeanmet@ville-manosque.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5586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DUFOUR</dc:creator>
  <cp:lastModifiedBy>JULIETTE DUFOUR</cp:lastModifiedBy>
  <cp:revision>2</cp:revision>
  <dcterms:created xsi:type="dcterms:W3CDTF">2019-05-22T13:39:00Z</dcterms:created>
  <dcterms:modified xsi:type="dcterms:W3CDTF">2019-05-22T13:39:00Z</dcterms:modified>
</cp:coreProperties>
</file>